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E2" w:rsidRDefault="007300E0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</w:t>
      </w:r>
    </w:p>
    <w:p w:rsidR="00CF67E2" w:rsidRDefault="007300E0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 рабочей программе по предмету «</w:t>
      </w:r>
      <w:r w:rsidR="00FE2193">
        <w:rPr>
          <w:rFonts w:ascii="Times New Roman" w:hAnsi="Times New Roman" w:cs="Times New Roman"/>
          <w:b/>
          <w:sz w:val="28"/>
        </w:rPr>
        <w:t>Немецкий</w:t>
      </w:r>
      <w:r>
        <w:rPr>
          <w:rFonts w:ascii="Times New Roman" w:hAnsi="Times New Roman" w:cs="Times New Roman"/>
          <w:b/>
          <w:sz w:val="28"/>
        </w:rPr>
        <w:t xml:space="preserve"> язык</w:t>
      </w:r>
      <w:r>
        <w:rPr>
          <w:rFonts w:ascii="Times New Roman" w:hAnsi="Times New Roman" w:cs="Times New Roman"/>
          <w:b/>
          <w:sz w:val="28"/>
        </w:rPr>
        <w:t>»</w:t>
      </w:r>
    </w:p>
    <w:p w:rsidR="00CF67E2" w:rsidRDefault="00CF67E2">
      <w:pPr>
        <w:pStyle w:val="a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8"/>
        <w:tblW w:w="9571" w:type="dxa"/>
        <w:tblLayout w:type="fixed"/>
        <w:tblLook w:val="04A0"/>
      </w:tblPr>
      <w:tblGrid>
        <w:gridCol w:w="1951"/>
        <w:gridCol w:w="7620"/>
      </w:tblGrid>
      <w:tr w:rsidR="00CF67E2">
        <w:tc>
          <w:tcPr>
            <w:tcW w:w="1951" w:type="dxa"/>
          </w:tcPr>
          <w:p w:rsidR="00CF67E2" w:rsidRDefault="007300E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предмета (курса)</w:t>
            </w:r>
          </w:p>
        </w:tc>
        <w:tc>
          <w:tcPr>
            <w:tcW w:w="7620" w:type="dxa"/>
          </w:tcPr>
          <w:p w:rsidR="00CF67E2" w:rsidRDefault="00FE21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r w:rsidR="007300E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CF67E2">
        <w:tc>
          <w:tcPr>
            <w:tcW w:w="1951" w:type="dxa"/>
          </w:tcPr>
          <w:p w:rsidR="00CF67E2" w:rsidRDefault="007300E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7620" w:type="dxa"/>
          </w:tcPr>
          <w:p w:rsidR="00CF67E2" w:rsidRDefault="007300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</w:t>
            </w:r>
          </w:p>
        </w:tc>
      </w:tr>
      <w:tr w:rsidR="00CF67E2">
        <w:tc>
          <w:tcPr>
            <w:tcW w:w="1951" w:type="dxa"/>
          </w:tcPr>
          <w:p w:rsidR="00CF67E2" w:rsidRDefault="007300E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Класс(ы)</w:t>
            </w:r>
          </w:p>
        </w:tc>
        <w:tc>
          <w:tcPr>
            <w:tcW w:w="7620" w:type="dxa"/>
          </w:tcPr>
          <w:p w:rsidR="00CF67E2" w:rsidRDefault="007300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CF67E2">
        <w:tc>
          <w:tcPr>
            <w:tcW w:w="1951" w:type="dxa"/>
          </w:tcPr>
          <w:p w:rsidR="00CF67E2" w:rsidRDefault="007300E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</w:tcPr>
          <w:p w:rsidR="00CF67E2" w:rsidRDefault="007300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FE21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CF67E2">
        <w:tc>
          <w:tcPr>
            <w:tcW w:w="1951" w:type="dxa"/>
          </w:tcPr>
          <w:p w:rsidR="00CF67E2" w:rsidRDefault="007300E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разработана на основе нормативных документов</w:t>
            </w:r>
          </w:p>
        </w:tc>
        <w:tc>
          <w:tcPr>
            <w:tcW w:w="7620" w:type="dxa"/>
          </w:tcPr>
          <w:p w:rsidR="00CF67E2" w:rsidRDefault="007300E0" w:rsidP="00FE2193">
            <w:pPr>
              <w:contextualSpacing/>
              <w:rPr>
                <w:color w:val="FF0000"/>
              </w:rPr>
            </w:pPr>
            <w:r>
              <w:t xml:space="preserve">-  </w:t>
            </w:r>
            <w:r>
              <w:t xml:space="preserve">Федерального государственного образовательного стандарта </w:t>
            </w:r>
            <w:r w:rsidR="00FE2193">
              <w:t xml:space="preserve">начального </w:t>
            </w:r>
            <w:r>
              <w:t>общего образования, утвержденного приказом Министерства п</w:t>
            </w:r>
            <w:r>
              <w:rPr>
                <w:shd w:val="clear" w:color="auto" w:fill="FFFFFF"/>
              </w:rPr>
              <w:t>росвещения Российской Федерацииот 31.05.2021 № 287 "Об утверждении </w:t>
            </w:r>
            <w:r>
              <w:rPr>
                <w:bCs/>
              </w:rPr>
              <w:t>федерального</w:t>
            </w:r>
            <w:r>
              <w:t> </w:t>
            </w:r>
            <w:r>
              <w:rPr>
                <w:bCs/>
              </w:rPr>
              <w:t>государственного</w:t>
            </w:r>
            <w:r>
              <w:t> </w:t>
            </w:r>
            <w:r>
              <w:rPr>
                <w:bCs/>
              </w:rPr>
              <w:t>образовательного</w:t>
            </w:r>
            <w:r>
              <w:t> </w:t>
            </w:r>
            <w:r>
              <w:rPr>
                <w:bCs/>
              </w:rPr>
              <w:t>стандарта</w:t>
            </w:r>
            <w:r>
              <w:t>  основного общего образования"</w:t>
            </w:r>
          </w:p>
          <w:p w:rsidR="00CF67E2" w:rsidRDefault="007300E0">
            <w:pPr>
              <w:pStyle w:val="a6"/>
              <w:tabs>
                <w:tab w:val="left" w:pos="709"/>
              </w:tabs>
              <w:ind w:left="0"/>
              <w:contextualSpacing/>
              <w:rPr>
                <w:rFonts w:eastAsia="OfficinaSansBookITC"/>
              </w:rPr>
            </w:pPr>
            <w:bookmarkStart w:id="0" w:name="_Hlk49183022"/>
            <w:r>
              <w:t xml:space="preserve">-       Примерной образовательной программы </w:t>
            </w:r>
            <w:r>
              <w:t>начального</w:t>
            </w:r>
            <w:r>
              <w:t xml:space="preserve"> общего образования, одобренной решением федерального учебно-методического объединения по общему образованию протокол 1/22 от 18.03.2022.</w:t>
            </w:r>
          </w:p>
          <w:p w:rsidR="00CF67E2" w:rsidRDefault="007300E0">
            <w:pPr>
              <w:contextualSpacing/>
              <w:jc w:val="both"/>
            </w:pPr>
            <w:r>
              <w:t xml:space="preserve">- Федерального перечня учебников, утвержденного </w:t>
            </w:r>
            <w:bookmarkEnd w:id="0"/>
            <w:r w:rsidR="00CF67E2">
              <w:fldChar w:fldCharType="begin"/>
            </w:r>
            <w:r>
              <w:instrText xml:space="preserve"> HYPERLINK "https://fpu.edu.ru/uploads/files/0110419444b9ff3f741d1a15002f696c.pdf" \t "_blank"</w:instrText>
            </w:r>
            <w:r w:rsidR="00CF67E2">
              <w:fldChar w:fldCharType="separate"/>
            </w:r>
            <w:r>
              <w:rPr>
                <w:rStyle w:val="a3"/>
                <w:color w:val="auto"/>
                <w:u w:val="none"/>
              </w:rPr>
              <w:t xml:space="preserve">Приказом Минпросвещения России от 20 мая 2020 г. № 254 «Об утверждении федерального перечня учебников, допущенных </w:t>
            </w:r>
            <w:r>
              <w:rPr>
                <w:rStyle w:val="a3"/>
                <w:color w:val="auto"/>
                <w:u w:val="none"/>
              </w:rPr>
      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      </w:r>
            <w:r w:rsidR="00CF67E2">
              <w:fldChar w:fldCharType="end"/>
            </w:r>
            <w:r>
              <w:t xml:space="preserve">,  </w:t>
            </w:r>
            <w:hyperlink r:id="rId7" w:tgtFrame="_blank" w:history="1">
              <w:r>
                <w:rPr>
                  <w:rStyle w:val="a3"/>
                  <w:color w:val="auto"/>
                  <w:u w:val="none"/>
                </w:rPr>
                <w:t>Приказ Минпросвещения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</w:t>
              </w:r>
              <w:r>
                <w:rPr>
                  <w:rStyle w:val="a3"/>
                  <w:color w:val="auto"/>
                  <w:u w:val="none"/>
                </w:rPr>
                <w:t>разовательных программ начального общего, основного общего, среднего общего образования, утвержденный приказом Минпросвещения России от 20 мая 2020 г. № 254»</w:t>
              </w:r>
            </w:hyperlink>
          </w:p>
          <w:p w:rsidR="00CF67E2" w:rsidRDefault="007300E0">
            <w:pPr>
              <w:contextualSpacing/>
              <w:jc w:val="both"/>
            </w:pPr>
            <w:r>
              <w:t>- Основной образовательной программы начального общего образования муниципального бюджетного об</w:t>
            </w:r>
            <w:r>
              <w:t>щеобразовательного учреждения «Средняя общеобразовательная школа №1» (далее – МБОУ «СОШ №1»), утверждённой Приказом директора МБОУ «СОШ №1» №161 от 31.08.2017</w:t>
            </w:r>
          </w:p>
          <w:p w:rsidR="00CF67E2" w:rsidRDefault="007300E0">
            <w:pPr>
              <w:contextualSpacing/>
              <w:jc w:val="both"/>
            </w:pPr>
            <w:r>
              <w:t>- Устава МБОУ «СОШ № 1», утвержденного Постановлением от 01.03.2018 № 148;</w:t>
            </w:r>
          </w:p>
          <w:p w:rsidR="00CF67E2" w:rsidRDefault="007300E0">
            <w:pPr>
              <w:contextualSpacing/>
              <w:jc w:val="both"/>
            </w:pPr>
            <w:r>
              <w:t xml:space="preserve">- Положение о рабочей </w:t>
            </w:r>
            <w:r>
              <w:t>программе учебных предметов, курсов, модулей как компонента основной общеобразовательной программы (ФГОС) МБОУ «СОШ №1» , утвержденного Приказом директора МБОУ «СОШ №1» №109-о от 31.05.2022г;</w:t>
            </w:r>
          </w:p>
          <w:p w:rsidR="00CF67E2" w:rsidRDefault="007300E0">
            <w:pPr>
              <w:contextualSpacing/>
              <w:jc w:val="both"/>
            </w:pPr>
            <w:r>
              <w:t>- Программы развития универсальных учебных действий, утвержденно</w:t>
            </w:r>
            <w:r>
              <w:t>й Приказом директора МБОУ «СОШ №1» №161 от 31.08.2017;</w:t>
            </w:r>
          </w:p>
          <w:p w:rsidR="00CF67E2" w:rsidRDefault="007300E0">
            <w:pPr>
              <w:contextualSpacing/>
              <w:jc w:val="both"/>
            </w:pPr>
            <w:r>
              <w:t>- Положение о критериях и нормах оценивания предметных результатов учащихся МБОУ «СОШ № 1» на уровне основногообщего образования, утвержденного Приказом директора МБОУ «СОШ №1» №111-о от 31.05.2017</w:t>
            </w:r>
          </w:p>
          <w:p w:rsidR="00CF67E2" w:rsidRDefault="007300E0">
            <w:pPr>
              <w:contextualSpacing/>
              <w:jc w:val="both"/>
            </w:pPr>
            <w:r>
              <w:lastRenderedPageBreak/>
              <w:t>- К</w:t>
            </w:r>
            <w:r>
              <w:t>алендарного учебного графика на 2022-2023 учебный год, утвержденного Приказом директора МБОУ «СОШ №1» №</w:t>
            </w:r>
            <w:r>
              <w:rPr>
                <w:u w:val="single"/>
              </w:rPr>
              <w:t>161-0</w:t>
            </w:r>
            <w:r>
              <w:t xml:space="preserve"> от</w:t>
            </w:r>
            <w:r>
              <w:rPr>
                <w:u w:val="single"/>
              </w:rPr>
              <w:t xml:space="preserve"> 29.08.2022</w:t>
            </w:r>
            <w:r>
              <w:t>;</w:t>
            </w:r>
          </w:p>
          <w:p w:rsidR="00CF67E2" w:rsidRDefault="007300E0">
            <w:pPr>
              <w:contextualSpacing/>
              <w:jc w:val="both"/>
            </w:pPr>
            <w:r>
              <w:t xml:space="preserve">- Учебного плана МБОУ «СОШ №1» на 2022-2023учебный год, утвержденного Приказом директора МБОУ «СОШ №1» №161-о от </w:t>
            </w:r>
            <w:r>
              <w:rPr>
                <w:u w:val="single"/>
              </w:rPr>
              <w:t>29.08.2022г</w:t>
            </w:r>
            <w:r>
              <w:t xml:space="preserve">; </w:t>
            </w:r>
          </w:p>
          <w:p w:rsidR="00CF67E2" w:rsidRDefault="00CF67E2">
            <w:pPr>
              <w:contextualSpacing/>
              <w:jc w:val="both"/>
            </w:pPr>
          </w:p>
        </w:tc>
      </w:tr>
      <w:tr w:rsidR="00CF67E2">
        <w:tc>
          <w:tcPr>
            <w:tcW w:w="1951" w:type="dxa"/>
          </w:tcPr>
          <w:p w:rsidR="00CF67E2" w:rsidRDefault="007300E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Цели и задачи</w:t>
            </w:r>
          </w:p>
        </w:tc>
        <w:tc>
          <w:tcPr>
            <w:tcW w:w="7620" w:type="dxa"/>
          </w:tcPr>
          <w:p w:rsidR="00CF67E2" w:rsidRDefault="007300E0">
            <w:pPr>
              <w:pStyle w:val="a6"/>
              <w:ind w:left="0" w:firstLine="707"/>
            </w:pPr>
            <w:r>
              <w:t xml:space="preserve">Интегративной целью обучения английскому языку в </w:t>
            </w:r>
            <w:r>
              <w:t>начальной</w:t>
            </w:r>
            <w:r>
              <w:t xml:space="preserve"> школе</w:t>
            </w:r>
            <w:bookmarkStart w:id="1" w:name="_GoBack"/>
            <w:bookmarkEnd w:id="1"/>
            <w:r>
              <w:t xml:space="preserve"> является формирование элементарной коммуникативной компетенции в совокупности пяти её составляющих: речевой, языковой,</w:t>
            </w:r>
            <w:r>
              <w:t xml:space="preserve"> социокультурной, учебно-познавательной и компенсаторной компетенции.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</w:t>
            </w:r>
            <w:r>
              <w:t>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      </w:r>
          </w:p>
          <w:p w:rsidR="00CF67E2" w:rsidRDefault="007300E0">
            <w:pPr>
              <w:pStyle w:val="aa"/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rPr>
                <w:szCs w:val="22"/>
              </w:rPr>
            </w:pPr>
            <w:r>
              <w:rPr>
                <w:i/>
                <w:szCs w:val="22"/>
              </w:rPr>
              <w:t xml:space="preserve">речевой компетенцией </w:t>
            </w:r>
            <w:r>
              <w:rPr>
                <w:szCs w:val="22"/>
              </w:rPr>
              <w:t xml:space="preserve">– готовностью и способностью осуществлять </w:t>
            </w:r>
            <w:r>
              <w:rPr>
                <w:szCs w:val="22"/>
              </w:rPr>
              <w:t>элементарное межкультурное общение в четырёх видах речевой деятельности (аудировании, говорении, чтении иписьме);</w:t>
            </w:r>
          </w:p>
          <w:p w:rsidR="00CF67E2" w:rsidRDefault="007300E0">
            <w:pPr>
              <w:pStyle w:val="aa"/>
              <w:numPr>
                <w:ilvl w:val="0"/>
                <w:numId w:val="1"/>
              </w:numPr>
              <w:tabs>
                <w:tab w:val="left" w:pos="454"/>
              </w:tabs>
              <w:ind w:left="0" w:firstLine="0"/>
              <w:rPr>
                <w:szCs w:val="22"/>
              </w:rPr>
            </w:pPr>
            <w:r>
              <w:rPr>
                <w:i/>
                <w:szCs w:val="22"/>
              </w:rPr>
              <w:t xml:space="preserve">языковой компетенцией </w:t>
            </w:r>
            <w:r>
              <w:rPr>
                <w:szCs w:val="22"/>
              </w:rPr>
              <w:t xml:space="preserve">– готовностью и способностью применять языковые знания (фонетические, орфографические, лексические и грамматические) и </w:t>
            </w:r>
            <w:r>
              <w:rPr>
                <w:szCs w:val="22"/>
              </w:rPr>
              <w:t>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начальнойшколы;</w:t>
            </w:r>
          </w:p>
          <w:p w:rsidR="00CF67E2" w:rsidRDefault="007300E0">
            <w:pPr>
              <w:pStyle w:val="aa"/>
              <w:numPr>
                <w:ilvl w:val="0"/>
                <w:numId w:val="1"/>
              </w:numPr>
              <w:tabs>
                <w:tab w:val="left" w:pos="329"/>
              </w:tabs>
              <w:ind w:left="0" w:firstLine="0"/>
              <w:rPr>
                <w:szCs w:val="22"/>
              </w:rPr>
            </w:pPr>
            <w:r>
              <w:rPr>
                <w:i/>
                <w:szCs w:val="22"/>
              </w:rPr>
              <w:t xml:space="preserve">социокультурной компетенцией </w:t>
            </w:r>
            <w:r>
              <w:rPr>
                <w:szCs w:val="22"/>
              </w:rPr>
              <w:t>– готовностью и способность</w:t>
            </w:r>
            <w:r>
              <w:rPr>
                <w:szCs w:val="22"/>
              </w:rPr>
              <w:t>ю учащихся строить своё межкультурное общение на основе знаний культуры народа страны/ стран изучаемого языка, его традиций, менталитета, обычаем в рамках тем, сфер и ситуаций общения, отвечающих опыту, интересам учащихся начальнойшколы;</w:t>
            </w:r>
          </w:p>
          <w:p w:rsidR="00CF67E2" w:rsidRDefault="007300E0">
            <w:pPr>
              <w:pStyle w:val="aa"/>
              <w:numPr>
                <w:ilvl w:val="0"/>
                <w:numId w:val="1"/>
              </w:numPr>
              <w:tabs>
                <w:tab w:val="left" w:pos="293"/>
              </w:tabs>
              <w:ind w:left="0" w:firstLine="0"/>
              <w:rPr>
                <w:szCs w:val="22"/>
              </w:rPr>
            </w:pPr>
            <w:r>
              <w:rPr>
                <w:i/>
                <w:szCs w:val="22"/>
              </w:rPr>
              <w:t>компенсаторной ком</w:t>
            </w:r>
            <w:r>
              <w:rPr>
                <w:i/>
                <w:szCs w:val="22"/>
              </w:rPr>
              <w:t xml:space="preserve">петенцией </w:t>
            </w:r>
            <w:r>
              <w:rPr>
                <w:szCs w:val="22"/>
              </w:rPr>
              <w:t>– готовностью и способностью выходить из затруднительного положения в процессе межкультурного общения, связанного с дефицитом языковыхсредств;</w:t>
            </w:r>
          </w:p>
          <w:p w:rsidR="00CF67E2" w:rsidRDefault="007300E0">
            <w:pPr>
              <w:pStyle w:val="a6"/>
              <w:ind w:left="0"/>
            </w:pPr>
            <w:r>
              <w:rPr>
                <w:i/>
              </w:rPr>
              <w:t xml:space="preserve">- учебно-познавательной компетенцией </w:t>
            </w:r>
            <w:r>
              <w:t>– готовностью и способностью осуществлять самостоятельное изучение</w:t>
            </w:r>
            <w:r>
              <w:t xml:space="preserve">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      </w:r>
          </w:p>
          <w:p w:rsidR="00CF67E2" w:rsidRDefault="007300E0">
            <w:pPr>
              <w:pStyle w:val="a6"/>
              <w:ind w:left="0" w:firstLine="707"/>
            </w:pPr>
            <w:r>
              <w:rPr>
                <w:b/>
              </w:rPr>
              <w:t xml:space="preserve">Коммуникативная цель. </w:t>
            </w:r>
            <w:r>
              <w:t>Коммуникативная цель является ведущей на уроках английского языка. Однако в процессе её</w:t>
            </w:r>
            <w:r>
              <w:t xml:space="preserve"> реализации осуществляется воспитание, общее и филологическое образование и личностное развитие школьников.</w:t>
            </w:r>
          </w:p>
          <w:p w:rsidR="00CF67E2" w:rsidRDefault="007300E0">
            <w:pPr>
              <w:pStyle w:val="a6"/>
              <w:ind w:left="0" w:firstLine="707"/>
            </w:pPr>
            <w:r>
              <w:rPr>
                <w:b/>
              </w:rPr>
              <w:t xml:space="preserve">Воспитательная цель. </w:t>
            </w:r>
            <w:r>
              <w:t>Духовно-нравственное воспитание младших школьников, предусматривающее принятие ими моральных норм и нравственных установок, фор</w:t>
            </w:r>
            <w:r>
              <w:t>мирование эмоционально-оценочного отношения к миру, развитие культуры общения.</w:t>
            </w:r>
          </w:p>
          <w:p w:rsidR="00CF67E2" w:rsidRDefault="007300E0">
            <w:pPr>
              <w:pStyle w:val="a6"/>
              <w:ind w:left="0" w:firstLine="707"/>
            </w:pPr>
            <w:r>
              <w:rPr>
                <w:b/>
              </w:rPr>
              <w:t xml:space="preserve">Образовательная цель. </w:t>
            </w:r>
            <w:r>
              <w:t>Расширение общего кругозора младших школьников филологического кругозора обучающихся, их знакомство с новыми лингвистическими явлениями и понятиями.</w:t>
            </w:r>
          </w:p>
          <w:p w:rsidR="00CF67E2" w:rsidRDefault="007300E0">
            <w:pPr>
              <w:pStyle w:val="a6"/>
              <w:ind w:left="0" w:firstLine="707"/>
            </w:pPr>
            <w:r>
              <w:rPr>
                <w:b/>
              </w:rPr>
              <w:t>Развив</w:t>
            </w:r>
            <w:r>
              <w:rPr>
                <w:b/>
              </w:rPr>
              <w:t xml:space="preserve">ающая цель. </w:t>
            </w:r>
            <w:r>
              <w:t xml:space="preserve">Развитие интеллектуальных и познавательных способностей младших школьников, которые учатся </w:t>
            </w:r>
            <w:r>
              <w:lastRenderedPageBreak/>
              <w:t>воспринимать, запоминать, осмысливать новую информацию. Развитие речевых способностей, личностных качеств, а также творческого мышления и воображения.</w:t>
            </w:r>
          </w:p>
          <w:p w:rsidR="00CF67E2" w:rsidRDefault="007300E0">
            <w:pPr>
              <w:pStyle w:val="a6"/>
              <w:ind w:left="0"/>
            </w:pPr>
            <w:r>
              <w:t>Ос</w:t>
            </w:r>
            <w:r>
              <w:t xml:space="preserve">новными задачами являются: </w:t>
            </w:r>
          </w:p>
          <w:p w:rsidR="00CF67E2" w:rsidRDefault="007300E0">
            <w:pPr>
              <w:pStyle w:val="aa"/>
              <w:numPr>
                <w:ilvl w:val="0"/>
                <w:numId w:val="2"/>
              </w:numPr>
              <w:tabs>
                <w:tab w:val="left" w:pos="842"/>
              </w:tabs>
            </w:pPr>
            <w:r>
              <w:t xml:space="preserve"> приобретение начальных навыков общения в устной и письменной формесносителямииностранногоязыканаосновесвоихречевых возможностей и потребностей; освоение правил речевого и неречевого поведения; </w:t>
            </w:r>
          </w:p>
          <w:p w:rsidR="00CF67E2" w:rsidRDefault="007300E0">
            <w:pPr>
              <w:pStyle w:val="aa"/>
              <w:numPr>
                <w:ilvl w:val="0"/>
                <w:numId w:val="2"/>
              </w:numPr>
              <w:tabs>
                <w:tab w:val="left" w:pos="842"/>
              </w:tabs>
              <w:rPr>
                <w:szCs w:val="22"/>
              </w:rPr>
            </w:pPr>
            <w:r>
              <w:t xml:space="preserve"> освоение начальных лингвистическ</w:t>
            </w:r>
            <w:r>
              <w:t>их представлений, необходимых</w:t>
            </w:r>
            <w:r>
              <w:rPr>
                <w:szCs w:val="22"/>
              </w:rPr>
              <w:t xml:space="preserve"> для овладения на элементарном уровне устной и письменной речью на иностранном языке; расширение лингвистическогокругозора; </w:t>
            </w:r>
          </w:p>
          <w:p w:rsidR="00CF67E2" w:rsidRDefault="007300E0">
            <w:pPr>
              <w:pStyle w:val="aa"/>
              <w:numPr>
                <w:ilvl w:val="0"/>
                <w:numId w:val="2"/>
              </w:numPr>
              <w:tabs>
                <w:tab w:val="left" w:pos="842"/>
              </w:tabs>
              <w:rPr>
                <w:bCs/>
              </w:rPr>
            </w:pPr>
            <w:r>
              <w:rPr>
                <w:szCs w:val="22"/>
              </w:rPr>
              <w:t xml:space="preserve"> формирование дружелюбного отношения и толерантности к носителям другого языка на основе знакомства с </w:t>
            </w:r>
            <w:r>
              <w:rPr>
                <w:szCs w:val="22"/>
              </w:rPr>
              <w:t>жизнью своих сверстников в других странах, с детским фольклором и доступными образцами детской художественнойлитературы.</w:t>
            </w:r>
          </w:p>
        </w:tc>
      </w:tr>
      <w:tr w:rsidR="00CF67E2">
        <w:tc>
          <w:tcPr>
            <w:tcW w:w="1951" w:type="dxa"/>
          </w:tcPr>
          <w:p w:rsidR="00CF67E2" w:rsidRDefault="007300E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7620" w:type="dxa"/>
          </w:tcPr>
          <w:p w:rsidR="00FE2193" w:rsidRDefault="00FE2193" w:rsidP="00FE2193">
            <w:pPr>
              <w:pStyle w:val="a6"/>
              <w:numPr>
                <w:ilvl w:val="0"/>
                <w:numId w:val="7"/>
              </w:numPr>
              <w:spacing w:before="10"/>
              <w:rPr>
                <w:sz w:val="28"/>
                <w:szCs w:val="28"/>
              </w:rPr>
            </w:pPr>
            <w:r w:rsidRPr="00183BFA">
              <w:rPr>
                <w:sz w:val="28"/>
                <w:szCs w:val="28"/>
              </w:rPr>
              <w:t>Учебник «</w:t>
            </w:r>
            <w:r w:rsidRPr="00183BFA">
              <w:rPr>
                <w:sz w:val="28"/>
                <w:szCs w:val="28"/>
                <w:lang w:val="en-US"/>
              </w:rPr>
              <w:t>Deutsc</w:t>
            </w:r>
            <w:r w:rsidRPr="00183BFA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»: учебник немецкого языка для 2,3,4 </w:t>
            </w:r>
            <w:r w:rsidRPr="00183BFA">
              <w:rPr>
                <w:sz w:val="28"/>
                <w:szCs w:val="28"/>
              </w:rPr>
              <w:t>класса общеобразовательных учреждений И.Л. Бим Москва, Просвещение, 2012.</w:t>
            </w:r>
          </w:p>
          <w:p w:rsidR="00FE2193" w:rsidRPr="00FE2193" w:rsidRDefault="00FE2193" w:rsidP="00FE2193">
            <w:pPr>
              <w:pStyle w:val="aa"/>
              <w:widowControl w:val="0"/>
              <w:numPr>
                <w:ilvl w:val="0"/>
                <w:numId w:val="7"/>
              </w:numPr>
              <w:adjustRightInd/>
              <w:contextualSpacing/>
              <w:jc w:val="left"/>
              <w:rPr>
                <w:i/>
                <w:iCs/>
                <w:sz w:val="28"/>
                <w:szCs w:val="28"/>
              </w:rPr>
            </w:pPr>
            <w:r w:rsidRPr="00FE2193">
              <w:rPr>
                <w:sz w:val="28"/>
                <w:szCs w:val="28"/>
              </w:rPr>
              <w:t>Грамматические таблицы к основным разделам грамматического материала, содержащегося в примерных программах основного общего образования по немецкому языку.Москва,2010.</w:t>
            </w:r>
          </w:p>
          <w:p w:rsidR="00FE2193" w:rsidRPr="00FE2193" w:rsidRDefault="00FE2193" w:rsidP="00FE2193">
            <w:pPr>
              <w:pStyle w:val="aa"/>
              <w:widowControl w:val="0"/>
              <w:numPr>
                <w:ilvl w:val="0"/>
                <w:numId w:val="7"/>
              </w:numPr>
              <w:adjustRightInd/>
              <w:contextualSpacing/>
              <w:jc w:val="left"/>
              <w:rPr>
                <w:i/>
                <w:iCs/>
                <w:sz w:val="28"/>
                <w:szCs w:val="28"/>
              </w:rPr>
            </w:pPr>
            <w:r w:rsidRPr="00FE2193">
              <w:rPr>
                <w:sz w:val="28"/>
                <w:szCs w:val="28"/>
              </w:rPr>
              <w:t>Книга для учителя к учебнику «</w:t>
            </w:r>
            <w:r w:rsidRPr="00FE2193">
              <w:rPr>
                <w:sz w:val="28"/>
                <w:szCs w:val="28"/>
                <w:lang w:val="en-US"/>
              </w:rPr>
              <w:t>Deutsc</w:t>
            </w:r>
            <w:r w:rsidRPr="00FE2193">
              <w:rPr>
                <w:sz w:val="28"/>
                <w:szCs w:val="28"/>
              </w:rPr>
              <w:t>h» для 2</w:t>
            </w:r>
            <w:r>
              <w:rPr>
                <w:sz w:val="28"/>
                <w:szCs w:val="28"/>
              </w:rPr>
              <w:t>,3,4</w:t>
            </w:r>
            <w:r w:rsidRPr="00FE2193">
              <w:rPr>
                <w:sz w:val="28"/>
                <w:szCs w:val="28"/>
              </w:rPr>
              <w:t xml:space="preserve"> класса</w:t>
            </w:r>
            <w:r>
              <w:rPr>
                <w:sz w:val="28"/>
                <w:szCs w:val="28"/>
              </w:rPr>
              <w:t xml:space="preserve"> общеобразовательных учреждений </w:t>
            </w:r>
            <w:r w:rsidRPr="00FE2193">
              <w:rPr>
                <w:sz w:val="28"/>
                <w:szCs w:val="28"/>
              </w:rPr>
              <w:t xml:space="preserve">И.Л.Бим, Л.В.Садомова, 2013. </w:t>
            </w:r>
          </w:p>
          <w:p w:rsidR="00CF67E2" w:rsidRDefault="00CF67E2" w:rsidP="00FE2193">
            <w:pPr>
              <w:pStyle w:val="aa"/>
              <w:tabs>
                <w:tab w:val="left" w:pos="971"/>
                <w:tab w:val="left" w:pos="1043"/>
              </w:tabs>
              <w:ind w:left="971"/>
            </w:pPr>
          </w:p>
        </w:tc>
      </w:tr>
      <w:tr w:rsidR="00CF67E2">
        <w:tc>
          <w:tcPr>
            <w:tcW w:w="1951" w:type="dxa"/>
          </w:tcPr>
          <w:p w:rsidR="00CF67E2" w:rsidRDefault="007300E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Формы и периодичность текущего контр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оля</w:t>
            </w:r>
          </w:p>
        </w:tc>
        <w:tc>
          <w:tcPr>
            <w:tcW w:w="7620" w:type="dxa"/>
            <w:shd w:val="clear" w:color="auto" w:fill="auto"/>
          </w:tcPr>
          <w:p w:rsidR="00CF67E2" w:rsidRDefault="007300E0">
            <w:pPr>
              <w:autoSpaceDE/>
              <w:autoSpaceDN/>
              <w:adjustRightInd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Устный опрос  - в соответствии с КТП</w:t>
            </w:r>
          </w:p>
          <w:p w:rsidR="00CF67E2" w:rsidRDefault="007300E0">
            <w:pPr>
              <w:autoSpaceDE/>
              <w:autoSpaceDN/>
              <w:adjustRightInd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Письменный опрос - в соответствии с КТП</w:t>
            </w:r>
          </w:p>
          <w:p w:rsidR="00CF67E2" w:rsidRDefault="007300E0">
            <w:pPr>
              <w:autoSpaceDE/>
              <w:autoSpaceDN/>
              <w:adjustRightInd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Тестирование - в соответствии с КТП</w:t>
            </w:r>
          </w:p>
          <w:p w:rsidR="00CF67E2" w:rsidRDefault="007300E0">
            <w:pPr>
              <w:autoSpaceDE/>
              <w:autoSpaceDN/>
              <w:adjustRightInd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Контрольная работа </w:t>
            </w:r>
            <w:r>
              <w:rPr>
                <w:bCs/>
                <w:color w:val="000000"/>
              </w:rPr>
              <w:t>- в сответствии с КПТ</w:t>
            </w:r>
          </w:p>
        </w:tc>
      </w:tr>
    </w:tbl>
    <w:p w:rsidR="00CF67E2" w:rsidRDefault="00CF67E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F67E2" w:rsidSect="00CF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0E0" w:rsidRDefault="007300E0">
      <w:r>
        <w:separator/>
      </w:r>
    </w:p>
  </w:endnote>
  <w:endnote w:type="continuationSeparator" w:id="1">
    <w:p w:rsidR="007300E0" w:rsidRDefault="00730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fficinaSansBookITC">
    <w:altName w:val="MS Gothic"/>
    <w:charset w:val="80"/>
    <w:family w:val="swiss"/>
    <w:pitch w:val="default"/>
    <w:sig w:usb0="00000000" w:usb1="0000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0E0" w:rsidRDefault="007300E0">
      <w:r>
        <w:separator/>
      </w:r>
    </w:p>
  </w:footnote>
  <w:footnote w:type="continuationSeparator" w:id="1">
    <w:p w:rsidR="007300E0" w:rsidRDefault="00730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7DE"/>
    <w:multiLevelType w:val="multilevel"/>
    <w:tmpl w:val="09AE07DE"/>
    <w:lvl w:ilvl="0">
      <w:start w:val="1"/>
      <w:numFmt w:val="decimal"/>
      <w:lvlText w:val="%1."/>
      <w:lvlJc w:val="left"/>
      <w:pPr>
        <w:tabs>
          <w:tab w:val="left" w:pos="971"/>
        </w:tabs>
        <w:ind w:left="9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691"/>
        </w:tabs>
        <w:ind w:left="16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411"/>
        </w:tabs>
        <w:ind w:left="24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131"/>
        </w:tabs>
        <w:ind w:left="31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851"/>
        </w:tabs>
        <w:ind w:left="38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571"/>
        </w:tabs>
        <w:ind w:left="45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291"/>
        </w:tabs>
        <w:ind w:left="52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011"/>
        </w:tabs>
        <w:ind w:left="60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731"/>
        </w:tabs>
        <w:ind w:left="6731" w:hanging="180"/>
      </w:pPr>
      <w:rPr>
        <w:rFonts w:cs="Times New Roman"/>
      </w:rPr>
    </w:lvl>
  </w:abstractNum>
  <w:abstractNum w:abstractNumId="1">
    <w:nsid w:val="0CD03463"/>
    <w:multiLevelType w:val="multilevel"/>
    <w:tmpl w:val="0CD03463"/>
    <w:lvl w:ilvl="0">
      <w:numFmt w:val="bullet"/>
      <w:lvlText w:val="-"/>
      <w:lvlJc w:val="left"/>
      <w:pPr>
        <w:ind w:left="122" w:hanging="303"/>
      </w:pPr>
      <w:rPr>
        <w:rFonts w:ascii="Times New Roman" w:eastAsia="Times New Roman" w:hAnsi="Times New Roman" w:hint="default"/>
        <w:w w:val="100"/>
        <w:sz w:val="28"/>
      </w:rPr>
    </w:lvl>
    <w:lvl w:ilvl="1">
      <w:numFmt w:val="bullet"/>
      <w:lvlText w:val="•"/>
      <w:lvlJc w:val="left"/>
      <w:pPr>
        <w:ind w:left="1078" w:hanging="303"/>
      </w:pPr>
      <w:rPr>
        <w:rFonts w:hint="default"/>
      </w:rPr>
    </w:lvl>
    <w:lvl w:ilvl="2">
      <w:numFmt w:val="bullet"/>
      <w:lvlText w:val="•"/>
      <w:lvlJc w:val="left"/>
      <w:pPr>
        <w:ind w:left="2037" w:hanging="303"/>
      </w:pPr>
      <w:rPr>
        <w:rFonts w:hint="default"/>
      </w:rPr>
    </w:lvl>
    <w:lvl w:ilvl="3">
      <w:numFmt w:val="bullet"/>
      <w:lvlText w:val="•"/>
      <w:lvlJc w:val="left"/>
      <w:pPr>
        <w:ind w:left="2995" w:hanging="303"/>
      </w:pPr>
      <w:rPr>
        <w:rFonts w:hint="default"/>
      </w:rPr>
    </w:lvl>
    <w:lvl w:ilvl="4">
      <w:numFmt w:val="bullet"/>
      <w:lvlText w:val="•"/>
      <w:lvlJc w:val="left"/>
      <w:pPr>
        <w:ind w:left="3954" w:hanging="303"/>
      </w:pPr>
      <w:rPr>
        <w:rFonts w:hint="default"/>
      </w:rPr>
    </w:lvl>
    <w:lvl w:ilvl="5">
      <w:numFmt w:val="bullet"/>
      <w:lvlText w:val="•"/>
      <w:lvlJc w:val="left"/>
      <w:pPr>
        <w:ind w:left="4913" w:hanging="303"/>
      </w:pPr>
      <w:rPr>
        <w:rFonts w:hint="default"/>
      </w:rPr>
    </w:lvl>
    <w:lvl w:ilvl="6">
      <w:numFmt w:val="bullet"/>
      <w:lvlText w:val="•"/>
      <w:lvlJc w:val="left"/>
      <w:pPr>
        <w:ind w:left="5871" w:hanging="303"/>
      </w:pPr>
      <w:rPr>
        <w:rFonts w:hint="default"/>
      </w:rPr>
    </w:lvl>
    <w:lvl w:ilvl="7">
      <w:numFmt w:val="bullet"/>
      <w:lvlText w:val="•"/>
      <w:lvlJc w:val="left"/>
      <w:pPr>
        <w:ind w:left="6830" w:hanging="303"/>
      </w:pPr>
      <w:rPr>
        <w:rFonts w:hint="default"/>
      </w:rPr>
    </w:lvl>
    <w:lvl w:ilvl="8">
      <w:numFmt w:val="bullet"/>
      <w:lvlText w:val="•"/>
      <w:lvlJc w:val="left"/>
      <w:pPr>
        <w:ind w:left="7789" w:hanging="303"/>
      </w:pPr>
      <w:rPr>
        <w:rFonts w:hint="default"/>
      </w:rPr>
    </w:lvl>
  </w:abstractNum>
  <w:abstractNum w:abstractNumId="2">
    <w:nsid w:val="1CA521F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E7829B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6844AA8"/>
    <w:multiLevelType w:val="hybridMultilevel"/>
    <w:tmpl w:val="94DC34B8"/>
    <w:lvl w:ilvl="0" w:tplc="16F40A4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350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DC31CB2"/>
    <w:multiLevelType w:val="multilevel"/>
    <w:tmpl w:val="6DC31CB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0F9"/>
    <w:rsid w:val="00194E47"/>
    <w:rsid w:val="001D351F"/>
    <w:rsid w:val="002F2E64"/>
    <w:rsid w:val="007300E0"/>
    <w:rsid w:val="007750D7"/>
    <w:rsid w:val="008640F9"/>
    <w:rsid w:val="0091109D"/>
    <w:rsid w:val="009F23BC"/>
    <w:rsid w:val="00A771D2"/>
    <w:rsid w:val="00A92C83"/>
    <w:rsid w:val="00C65977"/>
    <w:rsid w:val="00CF482F"/>
    <w:rsid w:val="00CF67E2"/>
    <w:rsid w:val="00F2073B"/>
    <w:rsid w:val="00F62FC2"/>
    <w:rsid w:val="00FE2193"/>
    <w:rsid w:val="00FE2DBB"/>
    <w:rsid w:val="0FA173E3"/>
    <w:rsid w:val="1ABC173E"/>
    <w:rsid w:val="71057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E2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9"/>
    <w:qFormat/>
    <w:rsid w:val="00CF67E2"/>
    <w:pPr>
      <w:spacing w:line="319" w:lineRule="exact"/>
      <w:ind w:left="12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F67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CF67E2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CF67E2"/>
    <w:pPr>
      <w:widowControl w:val="0"/>
      <w:adjustRightInd/>
      <w:ind w:left="106"/>
    </w:pPr>
    <w:rPr>
      <w:lang w:eastAsia="en-US"/>
    </w:rPr>
  </w:style>
  <w:style w:type="table" w:styleId="a8">
    <w:name w:val="Table Grid"/>
    <w:basedOn w:val="a1"/>
    <w:uiPriority w:val="39"/>
    <w:qFormat/>
    <w:rsid w:val="00CF6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F67E2"/>
    <w:rPr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CF67E2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basedOn w:val="a0"/>
    <w:link w:val="a6"/>
    <w:uiPriority w:val="1"/>
    <w:qFormat/>
    <w:rsid w:val="00CF67E2"/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qFormat/>
    <w:rsid w:val="00CF67E2"/>
  </w:style>
  <w:style w:type="paragraph" w:styleId="aa">
    <w:name w:val="List Paragraph"/>
    <w:basedOn w:val="a"/>
    <w:uiPriority w:val="1"/>
    <w:qFormat/>
    <w:rsid w:val="00CF67E2"/>
    <w:pPr>
      <w:ind w:left="12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pu.edu.ru/uploads/files/a2174f94875ee5f20b2e3b39caf5be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1010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2023-03-10T04:53:00Z</cp:lastPrinted>
  <dcterms:created xsi:type="dcterms:W3CDTF">2021-08-26T08:22:00Z</dcterms:created>
  <dcterms:modified xsi:type="dcterms:W3CDTF">2023-03-15T13:41:00Z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2CBBE3B6746F49179680F06B3273BBFB</vt:lpwstr>
  </property>
</Properties>
</file>